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561308" w14:textId="794ED78A" w:rsidR="009A7F80" w:rsidRDefault="009A7F80" w:rsidP="009A7F80">
      <w:pPr>
        <w:widowControl w:val="0"/>
        <w:autoSpaceDE w:val="0"/>
        <w:autoSpaceDN w:val="0"/>
        <w:adjustRightInd w:val="0"/>
        <w:spacing w:line="230" w:lineRule="atLeast"/>
        <w:jc w:val="center"/>
        <w:rPr>
          <w:rFonts w:ascii="Palatino Linotype" w:hAnsi="Palatino Linotype"/>
          <w:b/>
          <w:bCs/>
          <w:sz w:val="22"/>
          <w:szCs w:val="22"/>
        </w:rPr>
      </w:pPr>
      <w:r>
        <w:rPr>
          <w:rFonts w:ascii="Palatino Linotype" w:hAnsi="Palatino Linotype"/>
          <w:b/>
          <w:bCs/>
          <w:noProof/>
          <w:sz w:val="22"/>
          <w:szCs w:val="22"/>
        </w:rPr>
        <w:drawing>
          <wp:inline distT="0" distB="0" distL="0" distR="0" wp14:anchorId="15EEEF11" wp14:editId="21EF6DAA">
            <wp:extent cx="1066800" cy="708660"/>
            <wp:effectExtent l="0" t="0" r="0" b="0"/>
            <wp:docPr id="452235106" name="Immagine 1" descr="Immagine che contiene testo, Carattere, design,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235106" name="Immagine 1" descr="Immagine che contiene testo, Carattere, design, Elementi grafici&#10;&#10;Descrizione generata automaticamente"/>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66800" cy="708660"/>
                    </a:xfrm>
                    <a:prstGeom prst="rect">
                      <a:avLst/>
                    </a:prstGeom>
                    <a:noFill/>
                    <a:ln>
                      <a:noFill/>
                    </a:ln>
                  </pic:spPr>
                </pic:pic>
              </a:graphicData>
            </a:graphic>
          </wp:inline>
        </w:drawing>
      </w:r>
    </w:p>
    <w:p w14:paraId="2324C1B2" w14:textId="77777777" w:rsidR="009A7F80" w:rsidRDefault="009A7F80" w:rsidP="009A7F80">
      <w:pPr>
        <w:widowControl w:val="0"/>
        <w:autoSpaceDE w:val="0"/>
        <w:autoSpaceDN w:val="0"/>
        <w:adjustRightInd w:val="0"/>
        <w:spacing w:line="230" w:lineRule="atLeast"/>
        <w:jc w:val="center"/>
        <w:rPr>
          <w:rFonts w:ascii="Palatino Linotype" w:hAnsi="Palatino Linotype"/>
          <w:b/>
          <w:bCs/>
          <w:sz w:val="22"/>
          <w:szCs w:val="22"/>
        </w:rPr>
      </w:pPr>
    </w:p>
    <w:p w14:paraId="0C90A1E1" w14:textId="40A22B7C" w:rsidR="009A7F80" w:rsidRDefault="009A7F80" w:rsidP="009A7F80">
      <w:pPr>
        <w:widowControl w:val="0"/>
        <w:autoSpaceDE w:val="0"/>
        <w:autoSpaceDN w:val="0"/>
        <w:adjustRightInd w:val="0"/>
        <w:spacing w:line="230" w:lineRule="atLeast"/>
        <w:jc w:val="center"/>
        <w:rPr>
          <w:rFonts w:ascii="Palatino Linotype" w:hAnsi="Palatino Linotype"/>
          <w:b/>
          <w:bCs/>
          <w:szCs w:val="24"/>
          <w:u w:val="single"/>
        </w:rPr>
      </w:pPr>
      <w:r>
        <w:rPr>
          <w:rFonts w:ascii="Palatino Linotype" w:hAnsi="Palatino Linotype"/>
          <w:b/>
          <w:bCs/>
          <w:szCs w:val="24"/>
          <w:u w:val="single"/>
        </w:rPr>
        <w:t xml:space="preserve">FORENZA </w:t>
      </w:r>
    </w:p>
    <w:p w14:paraId="303115EB" w14:textId="77777777" w:rsidR="009A7F80" w:rsidRDefault="009A7F80" w:rsidP="009A7F80">
      <w:pPr>
        <w:widowControl w:val="0"/>
        <w:autoSpaceDE w:val="0"/>
        <w:autoSpaceDN w:val="0"/>
        <w:adjustRightInd w:val="0"/>
        <w:spacing w:line="230" w:lineRule="atLeast"/>
        <w:jc w:val="center"/>
        <w:rPr>
          <w:rFonts w:ascii="Palatino Linotype" w:hAnsi="Palatino Linotype"/>
          <w:b/>
          <w:bCs/>
          <w:szCs w:val="24"/>
          <w:u w:val="single"/>
        </w:rPr>
      </w:pPr>
    </w:p>
    <w:p w14:paraId="239EEEE2" w14:textId="77777777" w:rsidR="009A7F80" w:rsidRDefault="009A7F80" w:rsidP="009A7F80">
      <w:pPr>
        <w:widowControl w:val="0"/>
        <w:autoSpaceDE w:val="0"/>
        <w:autoSpaceDN w:val="0"/>
        <w:adjustRightInd w:val="0"/>
        <w:spacing w:line="230" w:lineRule="atLeast"/>
        <w:jc w:val="both"/>
        <w:rPr>
          <w:rFonts w:ascii="Palatino Linotype" w:hAnsi="Palatino Linotype"/>
          <w:szCs w:val="24"/>
          <w:u w:val="single"/>
        </w:rPr>
      </w:pPr>
      <w:r>
        <w:rPr>
          <w:rFonts w:ascii="Palatino Linotype" w:hAnsi="Palatino Linotype"/>
          <w:b/>
          <w:bCs/>
          <w:szCs w:val="24"/>
          <w:u w:val="single"/>
        </w:rPr>
        <w:t>CENNI STORICI</w:t>
      </w:r>
    </w:p>
    <w:p w14:paraId="233F2C25" w14:textId="77777777" w:rsidR="009A7F80" w:rsidRDefault="009A7F80" w:rsidP="009A7F80">
      <w:pPr>
        <w:widowControl w:val="0"/>
        <w:autoSpaceDE w:val="0"/>
        <w:autoSpaceDN w:val="0"/>
        <w:adjustRightInd w:val="0"/>
        <w:spacing w:line="230" w:lineRule="atLeast"/>
        <w:ind w:right="-120"/>
        <w:jc w:val="both"/>
        <w:rPr>
          <w:rFonts w:ascii="Palatino Linotype" w:hAnsi="Palatino Linotype"/>
          <w:szCs w:val="24"/>
        </w:rPr>
      </w:pPr>
      <w:r>
        <w:rPr>
          <w:rFonts w:ascii="Palatino Linotype" w:hAnsi="Palatino Linotype"/>
          <w:szCs w:val="24"/>
        </w:rPr>
        <w:t xml:space="preserve">L'avere ereditato Forenza il nome della </w:t>
      </w:r>
      <w:r>
        <w:rPr>
          <w:rFonts w:ascii="Palatino Linotype" w:hAnsi="Palatino Linotype"/>
          <w:b/>
          <w:bCs/>
          <w:i/>
          <w:iCs/>
          <w:szCs w:val="24"/>
        </w:rPr>
        <w:t>"</w:t>
      </w:r>
      <w:proofErr w:type="spellStart"/>
      <w:r>
        <w:rPr>
          <w:rFonts w:ascii="Palatino Linotype" w:hAnsi="Palatino Linotype"/>
          <w:b/>
          <w:bCs/>
          <w:i/>
          <w:iCs/>
          <w:szCs w:val="24"/>
        </w:rPr>
        <w:t>Forentum</w:t>
      </w:r>
      <w:proofErr w:type="spellEnd"/>
      <w:r>
        <w:rPr>
          <w:rFonts w:ascii="Palatino Linotype" w:hAnsi="Palatino Linotype"/>
          <w:b/>
          <w:bCs/>
          <w:i/>
          <w:iCs/>
          <w:szCs w:val="24"/>
        </w:rPr>
        <w:t xml:space="preserve">” </w:t>
      </w:r>
      <w:proofErr w:type="spellStart"/>
      <w:r>
        <w:rPr>
          <w:rFonts w:ascii="Palatino Linotype" w:hAnsi="Palatino Linotype"/>
          <w:szCs w:val="24"/>
        </w:rPr>
        <w:t>o</w:t>
      </w:r>
      <w:r>
        <w:rPr>
          <w:rFonts w:ascii="Palatino Linotype" w:hAnsi="Palatino Linotype"/>
          <w:b/>
          <w:bCs/>
          <w:i/>
          <w:iCs/>
          <w:szCs w:val="24"/>
        </w:rPr>
        <w:t>"Ferentum</w:t>
      </w:r>
      <w:proofErr w:type="spellEnd"/>
      <w:r>
        <w:rPr>
          <w:rFonts w:ascii="Palatino Linotype" w:hAnsi="Palatino Linotype"/>
          <w:b/>
          <w:bCs/>
          <w:i/>
          <w:iCs/>
          <w:szCs w:val="24"/>
        </w:rPr>
        <w:t xml:space="preserve">" </w:t>
      </w:r>
      <w:r>
        <w:rPr>
          <w:rFonts w:ascii="Palatino Linotype" w:hAnsi="Palatino Linotype"/>
          <w:szCs w:val="24"/>
        </w:rPr>
        <w:t xml:space="preserve">insidiata da Roma ed espugnata dal console </w:t>
      </w:r>
      <w:proofErr w:type="spellStart"/>
      <w:r>
        <w:rPr>
          <w:rFonts w:ascii="Palatino Linotype" w:hAnsi="Palatino Linotype"/>
          <w:szCs w:val="24"/>
        </w:rPr>
        <w:t>Iunius</w:t>
      </w:r>
      <w:proofErr w:type="spellEnd"/>
      <w:r>
        <w:rPr>
          <w:rFonts w:ascii="Palatino Linotype" w:hAnsi="Palatino Linotype"/>
          <w:szCs w:val="24"/>
        </w:rPr>
        <w:t xml:space="preserve"> </w:t>
      </w:r>
      <w:proofErr w:type="spellStart"/>
      <w:r>
        <w:rPr>
          <w:rFonts w:ascii="Palatino Linotype" w:hAnsi="Palatino Linotype"/>
          <w:szCs w:val="24"/>
        </w:rPr>
        <w:t>Bubulcus</w:t>
      </w:r>
      <w:proofErr w:type="spellEnd"/>
      <w:r>
        <w:rPr>
          <w:rFonts w:ascii="Palatino Linotype" w:hAnsi="Palatino Linotype"/>
          <w:szCs w:val="24"/>
        </w:rPr>
        <w:t xml:space="preserve"> nel 317 A.C. durante la Seconda Guerra Sannitica, non prova la coesistenza, nei luoghi, dell'antico sito con l'attuale. Dagli anni Ottanta, senza che mai sia stata avviata una campagna di scavi nel territorio di Forenza, dove pure sono emersi numerosi ed interessanti reperti, con maggior convinzione nella letteratura specializzata si identifica la </w:t>
      </w:r>
      <w:r>
        <w:rPr>
          <w:rFonts w:ascii="Palatino Linotype" w:hAnsi="Palatino Linotype"/>
          <w:b/>
          <w:bCs/>
          <w:i/>
          <w:iCs/>
          <w:szCs w:val="24"/>
        </w:rPr>
        <w:t>"</w:t>
      </w:r>
      <w:proofErr w:type="spellStart"/>
      <w:r>
        <w:rPr>
          <w:rFonts w:ascii="Palatino Linotype" w:hAnsi="Palatino Linotype"/>
          <w:b/>
          <w:bCs/>
          <w:i/>
          <w:iCs/>
          <w:szCs w:val="24"/>
        </w:rPr>
        <w:t>Forentum</w:t>
      </w:r>
      <w:proofErr w:type="spellEnd"/>
      <w:r>
        <w:rPr>
          <w:rFonts w:ascii="Palatino Linotype" w:hAnsi="Palatino Linotype"/>
          <w:b/>
          <w:bCs/>
          <w:i/>
          <w:iCs/>
          <w:szCs w:val="24"/>
        </w:rPr>
        <w:t>"</w:t>
      </w:r>
      <w:r>
        <w:rPr>
          <w:rFonts w:ascii="Palatino Linotype" w:hAnsi="Palatino Linotype"/>
          <w:bCs/>
          <w:iCs/>
          <w:szCs w:val="24"/>
        </w:rPr>
        <w:t>,</w:t>
      </w:r>
      <w:r>
        <w:rPr>
          <w:rFonts w:ascii="Palatino Linotype" w:hAnsi="Palatino Linotype"/>
          <w:b/>
          <w:bCs/>
          <w:i/>
          <w:iCs/>
          <w:szCs w:val="24"/>
        </w:rPr>
        <w:t xml:space="preserve"> </w:t>
      </w:r>
      <w:r>
        <w:rPr>
          <w:rFonts w:ascii="Palatino Linotype" w:hAnsi="Palatino Linotype"/>
          <w:szCs w:val="24"/>
        </w:rPr>
        <w:t xml:space="preserve">fino ad allora introvabile, con l’importante sito archeologico venuto alla luce nei pressi di Lavello. Questa soluzione sembra apparentemente meglio adattarsi alla definizione di: </w:t>
      </w:r>
      <w:r>
        <w:rPr>
          <w:rFonts w:ascii="Palatino Linotype" w:hAnsi="Palatino Linotype"/>
          <w:b/>
          <w:bCs/>
          <w:i/>
          <w:iCs/>
          <w:szCs w:val="24"/>
        </w:rPr>
        <w:t>"</w:t>
      </w:r>
      <w:proofErr w:type="spellStart"/>
      <w:r>
        <w:rPr>
          <w:rFonts w:ascii="Palatino Linotype" w:hAnsi="Palatino Linotype"/>
          <w:b/>
          <w:bCs/>
          <w:i/>
          <w:iCs/>
          <w:szCs w:val="24"/>
        </w:rPr>
        <w:t>umilis</w:t>
      </w:r>
      <w:proofErr w:type="spellEnd"/>
      <w:r>
        <w:rPr>
          <w:rFonts w:ascii="Palatino Linotype" w:hAnsi="Palatino Linotype"/>
          <w:b/>
          <w:bCs/>
          <w:i/>
          <w:iCs/>
          <w:szCs w:val="24"/>
        </w:rPr>
        <w:t xml:space="preserve"> Ferenti"</w:t>
      </w:r>
      <w:r>
        <w:rPr>
          <w:rFonts w:ascii="Palatino Linotype" w:hAnsi="Palatino Linotype"/>
          <w:szCs w:val="24"/>
        </w:rPr>
        <w:t>,</w:t>
      </w:r>
      <w:r>
        <w:rPr>
          <w:rFonts w:ascii="Palatino Linotype" w:hAnsi="Palatino Linotype"/>
          <w:b/>
          <w:bCs/>
          <w:i/>
          <w:iCs/>
          <w:szCs w:val="24"/>
        </w:rPr>
        <w:t xml:space="preserve"> </w:t>
      </w:r>
      <w:r>
        <w:rPr>
          <w:rFonts w:ascii="Palatino Linotype" w:hAnsi="Palatino Linotype"/>
          <w:szCs w:val="24"/>
        </w:rPr>
        <w:t xml:space="preserve">cioè situata in pianura, data da Orazio in una sua Ode, ma si contrappone nettamente alla caratteristica di essere: </w:t>
      </w:r>
      <w:r>
        <w:rPr>
          <w:rFonts w:ascii="Palatino Linotype" w:hAnsi="Palatino Linotype"/>
          <w:b/>
          <w:bCs/>
          <w:i/>
          <w:iCs/>
          <w:szCs w:val="24"/>
        </w:rPr>
        <w:t>"</w:t>
      </w:r>
      <w:proofErr w:type="spellStart"/>
      <w:r>
        <w:rPr>
          <w:rFonts w:ascii="Palatino Linotype" w:hAnsi="Palatino Linotype"/>
          <w:b/>
          <w:bCs/>
          <w:i/>
          <w:iCs/>
          <w:szCs w:val="24"/>
        </w:rPr>
        <w:t>validum</w:t>
      </w:r>
      <w:proofErr w:type="spellEnd"/>
      <w:r>
        <w:rPr>
          <w:rFonts w:ascii="Palatino Linotype" w:hAnsi="Palatino Linotype"/>
          <w:b/>
          <w:bCs/>
          <w:i/>
          <w:iCs/>
          <w:szCs w:val="24"/>
        </w:rPr>
        <w:t xml:space="preserve"> oppidum"</w:t>
      </w:r>
      <w:r>
        <w:rPr>
          <w:rFonts w:ascii="Palatino Linotype" w:hAnsi="Palatino Linotype"/>
          <w:bCs/>
          <w:iCs/>
          <w:szCs w:val="24"/>
        </w:rPr>
        <w:t>,</w:t>
      </w:r>
      <w:r>
        <w:rPr>
          <w:rFonts w:ascii="Palatino Linotype" w:hAnsi="Palatino Linotype"/>
          <w:b/>
          <w:bCs/>
          <w:i/>
          <w:iCs/>
          <w:szCs w:val="24"/>
        </w:rPr>
        <w:t xml:space="preserve"> </w:t>
      </w:r>
      <w:r>
        <w:rPr>
          <w:rFonts w:ascii="Palatino Linotype" w:hAnsi="Palatino Linotype"/>
          <w:szCs w:val="24"/>
        </w:rPr>
        <w:t>città fortificata dalla presa impegnativa,</w:t>
      </w:r>
      <w:r>
        <w:rPr>
          <w:rFonts w:ascii="Palatino Linotype" w:hAnsi="Palatino Linotype"/>
          <w:bCs/>
          <w:iCs/>
          <w:szCs w:val="24"/>
        </w:rPr>
        <w:t xml:space="preserve"> come la apostrofa </w:t>
      </w:r>
      <w:r>
        <w:rPr>
          <w:rFonts w:ascii="Palatino Linotype" w:hAnsi="Palatino Linotype"/>
          <w:szCs w:val="24"/>
        </w:rPr>
        <w:t xml:space="preserve">Tito Livio. Un'antica credenza popolare la colloca nella non lontana campagna di S. Martino, la località che in epoca medioevale ha poi ospitato la presenza più significativa in Basilicata dell'Ordine dei Cavalieri del Tempio. </w:t>
      </w:r>
      <w:proofErr w:type="gramStart"/>
      <w:r>
        <w:rPr>
          <w:rFonts w:ascii="Palatino Linotype" w:hAnsi="Palatino Linotype"/>
          <w:szCs w:val="24"/>
        </w:rPr>
        <w:t>E'</w:t>
      </w:r>
      <w:proofErr w:type="gramEnd"/>
      <w:r>
        <w:rPr>
          <w:rFonts w:ascii="Palatino Linotype" w:hAnsi="Palatino Linotype"/>
          <w:szCs w:val="24"/>
        </w:rPr>
        <w:t xml:space="preserve"> certo però che, distrutta dai Goti dopo la caduta dell’Impero d’Occidente, venne ricostruita sul colle dove ancora risiede; sulla sommità è sorto poi un Castello già presente dal XII secolo. Contesa prima dai </w:t>
      </w:r>
      <w:proofErr w:type="spellStart"/>
      <w:r>
        <w:rPr>
          <w:rFonts w:ascii="Palatino Linotype" w:hAnsi="Palatino Linotype"/>
          <w:szCs w:val="24"/>
        </w:rPr>
        <w:t>Bizzantini</w:t>
      </w:r>
      <w:proofErr w:type="spellEnd"/>
      <w:r>
        <w:rPr>
          <w:rFonts w:ascii="Palatino Linotype" w:hAnsi="Palatino Linotype"/>
          <w:szCs w:val="24"/>
        </w:rPr>
        <w:t xml:space="preserve"> poi dai Longobardi, fece parte, sotto tale dominazione, del </w:t>
      </w:r>
      <w:proofErr w:type="spellStart"/>
      <w:r>
        <w:rPr>
          <w:rFonts w:ascii="Palatino Linotype" w:hAnsi="Palatino Linotype"/>
          <w:szCs w:val="24"/>
        </w:rPr>
        <w:t>Gastaldato</w:t>
      </w:r>
      <w:proofErr w:type="spellEnd"/>
      <w:r>
        <w:rPr>
          <w:rFonts w:ascii="Palatino Linotype" w:hAnsi="Palatino Linotype"/>
          <w:szCs w:val="24"/>
        </w:rPr>
        <w:t xml:space="preserve"> di Acerenza; i Normanni la concedettero alla famiglia dei Pagano". Nel 1084 Pagano, </w:t>
      </w:r>
      <w:r>
        <w:rPr>
          <w:rFonts w:ascii="Palatino Linotype" w:hAnsi="Palatino Linotype"/>
          <w:b/>
          <w:bCs/>
          <w:i/>
          <w:iCs/>
          <w:szCs w:val="24"/>
        </w:rPr>
        <w:t xml:space="preserve">"castri </w:t>
      </w:r>
      <w:proofErr w:type="spellStart"/>
      <w:r>
        <w:rPr>
          <w:rFonts w:ascii="Palatino Linotype" w:hAnsi="Palatino Linotype"/>
          <w:b/>
          <w:bCs/>
          <w:i/>
          <w:iCs/>
          <w:szCs w:val="24"/>
        </w:rPr>
        <w:t>florentiae</w:t>
      </w:r>
      <w:proofErr w:type="spellEnd"/>
      <w:r>
        <w:rPr>
          <w:rFonts w:ascii="Palatino Linotype" w:hAnsi="Palatino Linotype"/>
          <w:b/>
          <w:bCs/>
          <w:i/>
          <w:iCs/>
          <w:szCs w:val="24"/>
        </w:rPr>
        <w:t xml:space="preserve"> dominus"</w:t>
      </w:r>
      <w:r>
        <w:rPr>
          <w:rFonts w:ascii="Palatino Linotype" w:hAnsi="Palatino Linotype"/>
          <w:szCs w:val="24"/>
        </w:rPr>
        <w:t>,</w:t>
      </w:r>
      <w:r>
        <w:rPr>
          <w:rFonts w:ascii="Palatino Linotype" w:hAnsi="Palatino Linotype"/>
          <w:i/>
          <w:iCs/>
          <w:szCs w:val="24"/>
        </w:rPr>
        <w:t xml:space="preserve"> </w:t>
      </w:r>
      <w:r>
        <w:rPr>
          <w:rFonts w:ascii="Palatino Linotype" w:hAnsi="Palatino Linotype"/>
          <w:szCs w:val="24"/>
        </w:rPr>
        <w:t xml:space="preserve">e sua moglie Emma, donano all'abate Berengario della SS. Trinità di Venosa due Chiese situate in “castro” di Forenza: S. Giovanni della Sala e S. Costantina; questi è ritenuto da taluni storici, il padre di Ugo, l’iniziatore dell’Ordine dei Cavalieri del Tempio. Sono appunto i </w:t>
      </w:r>
      <w:r>
        <w:rPr>
          <w:rFonts w:ascii="Palatino Linotype" w:hAnsi="Palatino Linotype"/>
          <w:b/>
          <w:szCs w:val="24"/>
        </w:rPr>
        <w:t xml:space="preserve">Templari </w:t>
      </w:r>
      <w:r>
        <w:rPr>
          <w:rFonts w:ascii="Palatino Linotype" w:hAnsi="Palatino Linotype"/>
          <w:szCs w:val="24"/>
        </w:rPr>
        <w:t xml:space="preserve">a fondare in località S. Martino dei Poveri una popolosa comunità rurale. L’Imperatore Federico II la rese demanio regio ed in seguito gli Angioini la concedettero in feudo ai Caracciolo, che la tennero fino ai primi anni del Cinquecento. Fece parte dello stato di Melfi dato in feudo dagli Asburgo alla famiglia Doria, fino alla caduta della feudalità. Negli ultimi decenni del Seicento, per volontà popolare, venne edificato, fuori le mura, il complesso conventuale che ancora ospita i Frati Minori Francescani dedicato alla Madonna della Stella e al SS. </w:t>
      </w:r>
      <w:proofErr w:type="spellStart"/>
      <w:r>
        <w:rPr>
          <w:rFonts w:ascii="Palatino Linotype" w:hAnsi="Palatino Linotype"/>
          <w:szCs w:val="24"/>
        </w:rPr>
        <w:t>Croci£isso</w:t>
      </w:r>
      <w:proofErr w:type="spellEnd"/>
      <w:r>
        <w:rPr>
          <w:rFonts w:ascii="Palatino Linotype" w:hAnsi="Palatino Linotype"/>
          <w:szCs w:val="24"/>
        </w:rPr>
        <w:t xml:space="preserve">. Nel 1799 </w:t>
      </w:r>
      <w:proofErr w:type="gramStart"/>
      <w:r>
        <w:rPr>
          <w:rFonts w:ascii="Palatino Linotype" w:hAnsi="Palatino Linotype"/>
          <w:szCs w:val="24"/>
        </w:rPr>
        <w:t>i  Forenzesi</w:t>
      </w:r>
      <w:proofErr w:type="gramEnd"/>
      <w:r>
        <w:rPr>
          <w:rFonts w:ascii="Palatino Linotype" w:hAnsi="Palatino Linotype"/>
          <w:szCs w:val="24"/>
        </w:rPr>
        <w:t xml:space="preserve"> presero parte ai moti della Rivoluzione Napoletana, assassinando il Sindaco di allora in una rivolta popolare, e, piantando l</w:t>
      </w:r>
      <w:r>
        <w:rPr>
          <w:rFonts w:ascii="Palatino Linotype" w:hAnsi="Palatino Linotype"/>
          <w:i/>
          <w:szCs w:val="24"/>
        </w:rPr>
        <w:t>'</w:t>
      </w:r>
      <w:r>
        <w:rPr>
          <w:rFonts w:ascii="Palatino Linotype" w:hAnsi="Palatino Linotype"/>
          <w:b/>
          <w:bCs/>
          <w:i/>
          <w:szCs w:val="24"/>
        </w:rPr>
        <w:t>Albero della Libertà</w:t>
      </w:r>
      <w:r>
        <w:rPr>
          <w:rFonts w:ascii="Palatino Linotype" w:hAnsi="Palatino Linotype"/>
          <w:bCs/>
          <w:szCs w:val="24"/>
        </w:rPr>
        <w:t>, sancirono l’adesione alla Repubblica partenopea</w:t>
      </w:r>
      <w:r>
        <w:rPr>
          <w:rFonts w:ascii="Palatino Linotype" w:hAnsi="Palatino Linotype"/>
          <w:szCs w:val="24"/>
        </w:rPr>
        <w:t xml:space="preserve">. Durante l'ultimo periodo di regno dei Borboni, quando il clima insurrezionale si fece incandescente, numerosi furono i cittadini che, aderendo ai circoli rivoluzionari liberali, cospirarono contro i regnanti, ed in tanti si armarono per fronteggiare le orde di briganti che razziavano nel Nord della Basilicata. Alla fine dell'Ottocento una sommossa popolare contro l'imposizione di nuove tasse sfociò cruentemente nel rogo della sede municipale. Nelle guerre del Novecento la Comunità Forenzese ha dato il suo tributo di vite e di sangue, con diversi caduti e mutilati di guerra, alcuni decorati al Valor Militare. Numerosi i personaggi illustri cui Forenza vanta di aver dato i natali, per essersi distinti nelle </w:t>
      </w:r>
      <w:r>
        <w:rPr>
          <w:rFonts w:ascii="Palatino Linotype" w:hAnsi="Palatino Linotype"/>
          <w:szCs w:val="24"/>
        </w:rPr>
        <w:lastRenderedPageBreak/>
        <w:t>discipline umanistiche, scientifiche ed artistiche. Nel dopoguerra, come tanti comuni del meridione, il popoloso paese dei primi anni del XX secolo è stato decimato da una impietosa “emorragia demografica” che ancora non cessa.</w:t>
      </w:r>
    </w:p>
    <w:p w14:paraId="498D4B54" w14:textId="77777777" w:rsidR="009A7F80" w:rsidRDefault="009A7F80" w:rsidP="009A7F80">
      <w:pPr>
        <w:widowControl w:val="0"/>
        <w:autoSpaceDE w:val="0"/>
        <w:autoSpaceDN w:val="0"/>
        <w:adjustRightInd w:val="0"/>
        <w:spacing w:line="235" w:lineRule="atLeast"/>
        <w:ind w:right="-567"/>
        <w:jc w:val="both"/>
        <w:rPr>
          <w:rFonts w:ascii="Palatino Linotype" w:hAnsi="Palatino Linotype"/>
          <w:b/>
          <w:bCs/>
          <w:szCs w:val="24"/>
          <w:u w:val="single"/>
        </w:rPr>
      </w:pPr>
    </w:p>
    <w:p w14:paraId="4C8F9EB8" w14:textId="77777777" w:rsidR="009A7F80" w:rsidRDefault="009A7F80" w:rsidP="009A7F80">
      <w:pPr>
        <w:widowControl w:val="0"/>
        <w:autoSpaceDE w:val="0"/>
        <w:autoSpaceDN w:val="0"/>
        <w:adjustRightInd w:val="0"/>
        <w:spacing w:line="235" w:lineRule="atLeast"/>
        <w:ind w:right="-567"/>
        <w:jc w:val="both"/>
        <w:rPr>
          <w:rFonts w:ascii="Palatino Linotype" w:hAnsi="Palatino Linotype"/>
          <w:b/>
          <w:bCs/>
          <w:szCs w:val="24"/>
          <w:u w:val="single"/>
        </w:rPr>
      </w:pPr>
    </w:p>
    <w:p w14:paraId="3CC8E471" w14:textId="77777777" w:rsidR="009A7F80" w:rsidRDefault="009A7F80" w:rsidP="009A7F80">
      <w:pPr>
        <w:widowControl w:val="0"/>
        <w:autoSpaceDE w:val="0"/>
        <w:autoSpaceDN w:val="0"/>
        <w:adjustRightInd w:val="0"/>
        <w:spacing w:line="235" w:lineRule="atLeast"/>
        <w:ind w:right="-567"/>
        <w:jc w:val="both"/>
        <w:rPr>
          <w:rFonts w:ascii="Palatino Linotype" w:hAnsi="Palatino Linotype"/>
          <w:szCs w:val="24"/>
          <w:u w:val="single"/>
        </w:rPr>
      </w:pPr>
      <w:r>
        <w:rPr>
          <w:rFonts w:ascii="Palatino Linotype" w:hAnsi="Palatino Linotype"/>
          <w:b/>
          <w:bCs/>
          <w:szCs w:val="24"/>
          <w:u w:val="single"/>
        </w:rPr>
        <w:t>PALAZZI E MONUMENTI</w:t>
      </w:r>
    </w:p>
    <w:p w14:paraId="01F0969A" w14:textId="77777777" w:rsidR="009A7F80" w:rsidRDefault="009A7F80" w:rsidP="009A7F80">
      <w:pPr>
        <w:widowControl w:val="0"/>
        <w:autoSpaceDE w:val="0"/>
        <w:autoSpaceDN w:val="0"/>
        <w:adjustRightInd w:val="0"/>
        <w:spacing w:line="235" w:lineRule="atLeast"/>
        <w:ind w:right="-21"/>
        <w:jc w:val="both"/>
        <w:rPr>
          <w:rFonts w:ascii="Palatino Linotype" w:hAnsi="Palatino Linotype"/>
          <w:szCs w:val="24"/>
        </w:rPr>
      </w:pPr>
      <w:r>
        <w:rPr>
          <w:rFonts w:ascii="Palatino Linotype" w:hAnsi="Palatino Linotype"/>
          <w:szCs w:val="24"/>
        </w:rPr>
        <w:t xml:space="preserve">Nell'unica piazza, </w:t>
      </w:r>
      <w:r>
        <w:rPr>
          <w:rFonts w:ascii="Palatino Linotype" w:hAnsi="Palatino Linotype"/>
          <w:b/>
          <w:bCs/>
          <w:szCs w:val="24"/>
        </w:rPr>
        <w:t>"Piazza Castello"</w:t>
      </w:r>
      <w:r>
        <w:rPr>
          <w:rFonts w:ascii="Palatino Linotype" w:hAnsi="Palatino Linotype"/>
          <w:bCs/>
          <w:szCs w:val="24"/>
        </w:rPr>
        <w:t>, come era denominata un tempo per</w:t>
      </w:r>
      <w:r>
        <w:rPr>
          <w:rFonts w:ascii="Palatino Linotype" w:hAnsi="Palatino Linotype"/>
          <w:szCs w:val="24"/>
        </w:rPr>
        <w:t xml:space="preserve"> il Castello che l’ha occupata sino alla fine dell’Ottocento, oggi </w:t>
      </w:r>
      <w:r>
        <w:rPr>
          <w:rFonts w:ascii="Palatino Linotype" w:hAnsi="Palatino Linotype"/>
          <w:b/>
          <w:bCs/>
          <w:szCs w:val="24"/>
        </w:rPr>
        <w:t>"Piazza Regina Margherita"</w:t>
      </w:r>
      <w:r>
        <w:rPr>
          <w:rFonts w:ascii="Palatino Linotype" w:hAnsi="Palatino Linotype"/>
          <w:szCs w:val="24"/>
        </w:rPr>
        <w:t>,</w:t>
      </w:r>
      <w:r>
        <w:rPr>
          <w:rFonts w:ascii="Palatino Linotype" w:hAnsi="Palatino Linotype"/>
          <w:b/>
          <w:bCs/>
          <w:szCs w:val="24"/>
        </w:rPr>
        <w:t xml:space="preserve"> </w:t>
      </w:r>
      <w:r>
        <w:rPr>
          <w:rFonts w:ascii="Palatino Linotype" w:hAnsi="Palatino Linotype"/>
          <w:szCs w:val="24"/>
        </w:rPr>
        <w:t xml:space="preserve">si eleva il </w:t>
      </w:r>
      <w:r>
        <w:rPr>
          <w:rFonts w:ascii="Palatino Linotype" w:hAnsi="Palatino Linotype"/>
          <w:b/>
          <w:szCs w:val="24"/>
        </w:rPr>
        <w:t>Monumento ai Cadut</w:t>
      </w:r>
      <w:r>
        <w:rPr>
          <w:rFonts w:ascii="Palatino Linotype" w:hAnsi="Palatino Linotype"/>
          <w:szCs w:val="24"/>
        </w:rPr>
        <w:t xml:space="preserve">i della Grande Guerra, sormontato da una </w:t>
      </w:r>
      <w:r>
        <w:rPr>
          <w:rFonts w:ascii="Palatino Linotype" w:hAnsi="Palatino Linotype"/>
          <w:b/>
          <w:szCs w:val="24"/>
        </w:rPr>
        <w:t>Statua della Vittoria Alata</w:t>
      </w:r>
      <w:r>
        <w:rPr>
          <w:rFonts w:ascii="Palatino Linotype" w:hAnsi="Palatino Linotype"/>
          <w:szCs w:val="24"/>
        </w:rPr>
        <w:t xml:space="preserve">. Il centro storico ha conservato l'aspetto gradevole dell'antico borgo medioevale affine a quelli dell’Italia Centrale; difatti si possono apprezzare gli elementi costruttivi di epoche e logiche diverse, come i resti ancora visibili delle </w:t>
      </w:r>
      <w:r>
        <w:rPr>
          <w:rFonts w:ascii="Palatino Linotype" w:hAnsi="Palatino Linotype"/>
          <w:b/>
          <w:bCs/>
          <w:szCs w:val="24"/>
        </w:rPr>
        <w:t>mura angioine del XIII secolo</w:t>
      </w:r>
      <w:r>
        <w:rPr>
          <w:rFonts w:ascii="Palatino Linotype" w:hAnsi="Palatino Linotype"/>
          <w:szCs w:val="24"/>
        </w:rPr>
        <w:t xml:space="preserve">, </w:t>
      </w:r>
      <w:r>
        <w:rPr>
          <w:rFonts w:ascii="Palatino Linotype" w:hAnsi="Palatino Linotype"/>
          <w:b/>
          <w:bCs/>
          <w:szCs w:val="24"/>
        </w:rPr>
        <w:t xml:space="preserve">le torri ed i terrazzamenti </w:t>
      </w:r>
      <w:r>
        <w:rPr>
          <w:rFonts w:ascii="Palatino Linotype" w:hAnsi="Palatino Linotype"/>
          <w:szCs w:val="24"/>
        </w:rPr>
        <w:t xml:space="preserve">inglobati negli edifici di Salita Calvario, Vico dell'Arco, Vico e Via Tre Santi e lungo il Corso Grande. Nelle stradette che lo percorrono longitudinalmente o che lo cingono, e lungo le scalinate che l'attraversano trasversalmente, si affacciano cortiletti, porticati, loggiati </w:t>
      </w:r>
      <w:proofErr w:type="gramStart"/>
      <w:r>
        <w:rPr>
          <w:rFonts w:ascii="Palatino Linotype" w:hAnsi="Palatino Linotype"/>
          <w:szCs w:val="24"/>
        </w:rPr>
        <w:t>ed</w:t>
      </w:r>
      <w:proofErr w:type="gramEnd"/>
      <w:r>
        <w:rPr>
          <w:rFonts w:ascii="Palatino Linotype" w:hAnsi="Palatino Linotype"/>
          <w:szCs w:val="24"/>
        </w:rPr>
        <w:t xml:space="preserve"> edifici che, in alcuni casi, ostentano pregevoli portali in pietra sormontati dagli stemmi dei Casati gentilizi di Forenza. In Vico dell'Arco vi troviamo: </w:t>
      </w:r>
      <w:r>
        <w:rPr>
          <w:rFonts w:ascii="Palatino Linotype" w:hAnsi="Palatino Linotype"/>
          <w:b/>
          <w:bCs/>
          <w:szCs w:val="24"/>
        </w:rPr>
        <w:t xml:space="preserve">Casa Oppido </w:t>
      </w:r>
      <w:r>
        <w:rPr>
          <w:rFonts w:ascii="Palatino Linotype" w:hAnsi="Palatino Linotype"/>
          <w:szCs w:val="24"/>
        </w:rPr>
        <w:t>con finestre a bifore e</w:t>
      </w:r>
      <w:r>
        <w:rPr>
          <w:rFonts w:ascii="Palatino Linotype" w:hAnsi="Palatino Linotype"/>
          <w:b/>
          <w:bCs/>
          <w:szCs w:val="24"/>
        </w:rPr>
        <w:t xml:space="preserve"> Casa Canfora </w:t>
      </w:r>
      <w:r>
        <w:rPr>
          <w:rFonts w:ascii="Palatino Linotype" w:hAnsi="Palatino Linotype"/>
          <w:szCs w:val="24"/>
        </w:rPr>
        <w:t xml:space="preserve">che offre alla vista un cortiletto con bel loggiato; in via S. Nicola il portale austero di </w:t>
      </w:r>
      <w:r>
        <w:rPr>
          <w:rFonts w:ascii="Palatino Linotype" w:hAnsi="Palatino Linotype"/>
          <w:b/>
          <w:bCs/>
          <w:szCs w:val="24"/>
        </w:rPr>
        <w:t xml:space="preserve">Casa </w:t>
      </w:r>
      <w:proofErr w:type="spellStart"/>
      <w:r>
        <w:rPr>
          <w:rFonts w:ascii="Palatino Linotype" w:hAnsi="Palatino Linotype"/>
          <w:b/>
          <w:bCs/>
          <w:szCs w:val="24"/>
        </w:rPr>
        <w:t>Tufaroli</w:t>
      </w:r>
      <w:proofErr w:type="spellEnd"/>
      <w:r>
        <w:rPr>
          <w:rFonts w:ascii="Palatino Linotype" w:hAnsi="Palatino Linotype"/>
          <w:b/>
          <w:bCs/>
          <w:szCs w:val="24"/>
        </w:rPr>
        <w:t xml:space="preserve">, </w:t>
      </w:r>
      <w:r>
        <w:rPr>
          <w:rFonts w:ascii="Palatino Linotype" w:hAnsi="Palatino Linotype"/>
          <w:szCs w:val="24"/>
        </w:rPr>
        <w:t xml:space="preserve">in vico Consiglio quello </w:t>
      </w:r>
      <w:proofErr w:type="gramStart"/>
      <w:r>
        <w:rPr>
          <w:rFonts w:ascii="Palatino Linotype" w:hAnsi="Palatino Linotype"/>
          <w:szCs w:val="24"/>
        </w:rPr>
        <w:t xml:space="preserve">di  </w:t>
      </w:r>
      <w:r>
        <w:rPr>
          <w:rFonts w:ascii="Palatino Linotype" w:hAnsi="Palatino Linotype"/>
          <w:b/>
          <w:bCs/>
          <w:szCs w:val="24"/>
        </w:rPr>
        <w:t>Casa</w:t>
      </w:r>
      <w:proofErr w:type="gramEnd"/>
      <w:r>
        <w:rPr>
          <w:rFonts w:ascii="Palatino Linotype" w:hAnsi="Palatino Linotype"/>
          <w:b/>
          <w:bCs/>
          <w:szCs w:val="24"/>
        </w:rPr>
        <w:t xml:space="preserve"> Veltri</w:t>
      </w:r>
      <w:r>
        <w:rPr>
          <w:rFonts w:ascii="Palatino Linotype" w:hAnsi="Palatino Linotype"/>
          <w:szCs w:val="24"/>
        </w:rPr>
        <w:t xml:space="preserve">, risalente al XVII secolo; lungo il Corso Grande </w:t>
      </w:r>
      <w:r>
        <w:rPr>
          <w:rFonts w:ascii="Palatino Linotype" w:hAnsi="Palatino Linotype"/>
          <w:b/>
          <w:bCs/>
          <w:szCs w:val="24"/>
        </w:rPr>
        <w:t>Casa Natale</w:t>
      </w:r>
      <w:r>
        <w:rPr>
          <w:rFonts w:ascii="Palatino Linotype" w:hAnsi="Palatino Linotype"/>
          <w:szCs w:val="24"/>
        </w:rPr>
        <w:t xml:space="preserve"> con una facciata tutta in pietra. Nei vichi, le abitazioni basse e addossate le une alle altre, dimostrano la logica costruttiva tipica della cultura contadina: semplice ed essenziale. In Via Roma, nel cuore del Centro Storico, ha sede la </w:t>
      </w:r>
      <w:r>
        <w:rPr>
          <w:rFonts w:ascii="Palatino Linotype" w:hAnsi="Palatino Linotype"/>
          <w:b/>
          <w:szCs w:val="24"/>
        </w:rPr>
        <w:t>“Casa Contadina”</w:t>
      </w:r>
      <w:r>
        <w:rPr>
          <w:rFonts w:ascii="Palatino Linotype" w:hAnsi="Palatino Linotype"/>
          <w:szCs w:val="24"/>
        </w:rPr>
        <w:t>; ricostruzione fedele dell’ambiente domestico delle comunità rurali lucane. Scendendo dalla Piazza per imboccare il Corso Grande ci si imbatte nell'</w:t>
      </w:r>
      <w:r>
        <w:rPr>
          <w:rFonts w:ascii="Palatino Linotype" w:hAnsi="Palatino Linotype"/>
          <w:b/>
          <w:bCs/>
          <w:szCs w:val="24"/>
        </w:rPr>
        <w:t xml:space="preserve">Edicola di Santa Caterina, </w:t>
      </w:r>
      <w:r>
        <w:rPr>
          <w:rFonts w:ascii="Palatino Linotype" w:hAnsi="Palatino Linotype"/>
          <w:szCs w:val="24"/>
        </w:rPr>
        <w:t xml:space="preserve">mentre continuando a scendere, sulla destra, si può ammirare </w:t>
      </w:r>
      <w:r>
        <w:rPr>
          <w:rFonts w:ascii="Palatino Linotype" w:hAnsi="Palatino Linotype"/>
          <w:b/>
          <w:bCs/>
          <w:szCs w:val="24"/>
        </w:rPr>
        <w:t xml:space="preserve">Porta S. Pietro, </w:t>
      </w:r>
      <w:r>
        <w:rPr>
          <w:rFonts w:ascii="Palatino Linotype" w:hAnsi="Palatino Linotype"/>
          <w:bCs/>
          <w:szCs w:val="24"/>
        </w:rPr>
        <w:t>l’unica ancora esistente delle quattro.</w:t>
      </w:r>
      <w:r>
        <w:rPr>
          <w:rFonts w:ascii="Palatino Linotype" w:hAnsi="Palatino Linotype"/>
          <w:szCs w:val="24"/>
        </w:rPr>
        <w:t xml:space="preserve"> Risalendo Via S. Pietro, in Via della Giustizia si offre alla vista un balcone con ringhiera in ferro battuto del Seicento, appartenente a </w:t>
      </w:r>
      <w:r>
        <w:rPr>
          <w:rFonts w:ascii="Palatino Linotype" w:hAnsi="Palatino Linotype"/>
          <w:b/>
          <w:bCs/>
          <w:szCs w:val="24"/>
        </w:rPr>
        <w:t>Casa Colle</w:t>
      </w:r>
      <w:r>
        <w:rPr>
          <w:rFonts w:ascii="Palatino Linotype" w:hAnsi="Palatino Linotype"/>
          <w:szCs w:val="24"/>
        </w:rPr>
        <w:t xml:space="preserve">, il cui sontuoso portale si trova in Via S. Maria. Alla fine di questa strada, costeggiando l'ingresso dell'Asilo Infantile, sul cui portale è incastonato lo </w:t>
      </w:r>
      <w:r>
        <w:rPr>
          <w:rFonts w:ascii="Palatino Linotype" w:hAnsi="Palatino Linotype"/>
          <w:b/>
          <w:szCs w:val="24"/>
        </w:rPr>
        <w:t>Stemma della Municipalità di Forenza</w:t>
      </w:r>
      <w:r>
        <w:rPr>
          <w:rFonts w:ascii="Palatino Linotype" w:hAnsi="Palatino Linotype"/>
          <w:szCs w:val="24"/>
        </w:rPr>
        <w:t>, e superato l’edificio dal bel portale, cortile e loggiato con tre archi, si giunge in Piazza, ove è possibile notare sulla destra, un palazzo sorto sul luogo dove si ergeva il Convento di S. Caterina dei Frati Francescani Osservanti, soppresso nel 1650.</w:t>
      </w:r>
    </w:p>
    <w:p w14:paraId="05CE335E" w14:textId="77777777" w:rsidR="009A7F80" w:rsidRDefault="009A7F80" w:rsidP="009A7F80">
      <w:pPr>
        <w:jc w:val="both"/>
        <w:rPr>
          <w:rFonts w:ascii="Palatino Linotype" w:hAnsi="Palatino Linotype"/>
          <w:b/>
          <w:szCs w:val="24"/>
          <w:u w:val="single"/>
        </w:rPr>
      </w:pPr>
    </w:p>
    <w:p w14:paraId="52955113" w14:textId="77777777" w:rsidR="009A7F80" w:rsidRDefault="009A7F80" w:rsidP="009A7F80">
      <w:pPr>
        <w:jc w:val="both"/>
        <w:rPr>
          <w:rFonts w:ascii="Palatino Linotype" w:hAnsi="Palatino Linotype"/>
          <w:b/>
          <w:szCs w:val="24"/>
          <w:u w:val="single"/>
        </w:rPr>
      </w:pPr>
    </w:p>
    <w:p w14:paraId="45543204" w14:textId="77777777" w:rsidR="009A7F80" w:rsidRDefault="009A7F80" w:rsidP="009A7F80">
      <w:pPr>
        <w:jc w:val="both"/>
        <w:rPr>
          <w:rFonts w:ascii="Palatino Linotype" w:hAnsi="Palatino Linotype"/>
          <w:b/>
          <w:szCs w:val="24"/>
          <w:u w:val="single"/>
        </w:rPr>
      </w:pPr>
      <w:r>
        <w:rPr>
          <w:rFonts w:ascii="Palatino Linotype" w:hAnsi="Palatino Linotype"/>
          <w:b/>
          <w:szCs w:val="24"/>
          <w:u w:val="single"/>
        </w:rPr>
        <w:t>LE CHIESE</w:t>
      </w:r>
    </w:p>
    <w:p w14:paraId="4A0F9221" w14:textId="77777777" w:rsidR="009A7F80" w:rsidRDefault="009A7F80" w:rsidP="009A7F80">
      <w:pPr>
        <w:jc w:val="both"/>
        <w:rPr>
          <w:rFonts w:ascii="Palatino Linotype" w:hAnsi="Palatino Linotype"/>
          <w:szCs w:val="24"/>
        </w:rPr>
      </w:pPr>
      <w:r>
        <w:rPr>
          <w:rFonts w:ascii="Palatino Linotype" w:hAnsi="Palatino Linotype"/>
          <w:bCs/>
          <w:szCs w:val="24"/>
        </w:rPr>
        <w:t xml:space="preserve">La </w:t>
      </w:r>
      <w:r>
        <w:rPr>
          <w:rFonts w:ascii="Palatino Linotype" w:hAnsi="Palatino Linotype"/>
          <w:b/>
          <w:bCs/>
          <w:szCs w:val="24"/>
        </w:rPr>
        <w:t>Chiesa di San Nicola e Maria SS</w:t>
      </w:r>
      <w:r>
        <w:rPr>
          <w:rFonts w:ascii="Palatino Linotype" w:hAnsi="Palatino Linotype"/>
          <w:bCs/>
          <w:szCs w:val="24"/>
        </w:rPr>
        <w:t>., sede dell’unica Parrocchia cittadina, è il</w:t>
      </w:r>
      <w:r>
        <w:rPr>
          <w:rFonts w:ascii="Palatino Linotype" w:hAnsi="Palatino Linotype"/>
          <w:szCs w:val="24"/>
        </w:rPr>
        <w:t xml:space="preserve"> risultato di un ampliamento ottocentesco di una più antica Chiesa già adibita al culto nel XIII sec., ad essa è annessa </w:t>
      </w:r>
      <w:proofErr w:type="gramStart"/>
      <w:r>
        <w:rPr>
          <w:rFonts w:ascii="Palatino Linotype" w:hAnsi="Palatino Linotype"/>
          <w:szCs w:val="24"/>
        </w:rPr>
        <w:t xml:space="preserve">l’imponente  </w:t>
      </w:r>
      <w:r>
        <w:rPr>
          <w:rFonts w:ascii="Palatino Linotype" w:hAnsi="Palatino Linotype"/>
          <w:b/>
          <w:szCs w:val="24"/>
        </w:rPr>
        <w:t>torre</w:t>
      </w:r>
      <w:proofErr w:type="gramEnd"/>
      <w:r>
        <w:rPr>
          <w:rFonts w:ascii="Palatino Linotype" w:hAnsi="Palatino Linotype"/>
          <w:b/>
          <w:szCs w:val="24"/>
        </w:rPr>
        <w:t xml:space="preserve"> campanaria</w:t>
      </w:r>
      <w:r>
        <w:rPr>
          <w:rFonts w:ascii="Palatino Linotype" w:hAnsi="Palatino Linotype"/>
          <w:szCs w:val="24"/>
        </w:rPr>
        <w:t xml:space="preserve"> visibile da ogni parte. All’interno di tale Chiesa, tra l'altro, vi è una tela raffigurante</w:t>
      </w:r>
      <w:r>
        <w:rPr>
          <w:rFonts w:ascii="Palatino Linotype" w:hAnsi="Palatino Linotype"/>
          <w:b/>
          <w:szCs w:val="24"/>
        </w:rPr>
        <w:t xml:space="preserve"> Santa Maria degli Armeni </w:t>
      </w:r>
      <w:r>
        <w:rPr>
          <w:rFonts w:ascii="Palatino Linotype" w:hAnsi="Palatino Linotype"/>
          <w:szCs w:val="24"/>
        </w:rPr>
        <w:t xml:space="preserve">di autore ignoto, </w:t>
      </w:r>
      <w:proofErr w:type="spellStart"/>
      <w:r>
        <w:rPr>
          <w:rFonts w:ascii="Palatino Linotype" w:hAnsi="Palatino Linotype"/>
          <w:szCs w:val="24"/>
        </w:rPr>
        <w:t>nonchè</w:t>
      </w:r>
      <w:proofErr w:type="spellEnd"/>
      <w:r>
        <w:rPr>
          <w:rFonts w:ascii="Palatino Linotype" w:hAnsi="Palatino Linotype"/>
          <w:szCs w:val="24"/>
        </w:rPr>
        <w:t xml:space="preserve"> il </w:t>
      </w:r>
      <w:r>
        <w:rPr>
          <w:rFonts w:ascii="Palatino Linotype" w:hAnsi="Palatino Linotype"/>
          <w:b/>
          <w:szCs w:val="24"/>
        </w:rPr>
        <w:t>busto d'argento di S. Antonio</w:t>
      </w:r>
      <w:r>
        <w:rPr>
          <w:rFonts w:ascii="Palatino Linotype" w:hAnsi="Palatino Linotype"/>
          <w:szCs w:val="24"/>
        </w:rPr>
        <w:t xml:space="preserve"> del XVIII sec. realizzato dal maestro argentiere napoletano Francesco Manzone. L</w:t>
      </w:r>
      <w:r>
        <w:rPr>
          <w:rFonts w:ascii="Palatino Linotype" w:hAnsi="Palatino Linotype"/>
          <w:bCs/>
          <w:szCs w:val="24"/>
        </w:rPr>
        <w:t xml:space="preserve">a settecentesca </w:t>
      </w:r>
      <w:r>
        <w:rPr>
          <w:rFonts w:ascii="Palatino Linotype" w:hAnsi="Palatino Linotype"/>
          <w:b/>
          <w:bCs/>
          <w:szCs w:val="24"/>
        </w:rPr>
        <w:t>Chiesa di San Pietro</w:t>
      </w:r>
      <w:r>
        <w:rPr>
          <w:rFonts w:ascii="Palatino Linotype" w:hAnsi="Palatino Linotype"/>
          <w:bCs/>
          <w:szCs w:val="24"/>
        </w:rPr>
        <w:t>, chiusa al culto,</w:t>
      </w:r>
      <w:r>
        <w:rPr>
          <w:rFonts w:ascii="Palatino Linotype" w:hAnsi="Palatino Linotype"/>
          <w:szCs w:val="24"/>
        </w:rPr>
        <w:t xml:space="preserve"> contiene opere pittoriche del XVIII sec. e statue lignee policrome, di autori ignoti risalenti al XVII XVIII e XIX sec., alcune provenienti dalla distrutta </w:t>
      </w:r>
      <w:r>
        <w:rPr>
          <w:rFonts w:ascii="Palatino Linotype" w:hAnsi="Palatino Linotype"/>
          <w:b/>
          <w:bCs/>
          <w:szCs w:val="24"/>
        </w:rPr>
        <w:t>Chiesa di S. Maria dei Longobardi</w:t>
      </w:r>
      <w:r>
        <w:rPr>
          <w:rFonts w:ascii="Palatino Linotype" w:hAnsi="Palatino Linotype"/>
          <w:b/>
          <w:szCs w:val="24"/>
        </w:rPr>
        <w:t>. La Chiesa</w:t>
      </w:r>
      <w:r>
        <w:rPr>
          <w:rFonts w:ascii="Palatino Linotype" w:hAnsi="Palatino Linotype"/>
          <w:szCs w:val="24"/>
        </w:rPr>
        <w:t xml:space="preserve"> </w:t>
      </w:r>
      <w:r>
        <w:rPr>
          <w:rFonts w:ascii="Palatino Linotype" w:hAnsi="Palatino Linotype"/>
          <w:b/>
          <w:szCs w:val="24"/>
        </w:rPr>
        <w:t>dell'Annunziata</w:t>
      </w:r>
      <w:r>
        <w:rPr>
          <w:rFonts w:ascii="Palatino Linotype" w:hAnsi="Palatino Linotype"/>
          <w:szCs w:val="24"/>
        </w:rPr>
        <w:t xml:space="preserve"> del XVI sec. ostenta un bel portale in stile gotico ed un </w:t>
      </w:r>
      <w:r>
        <w:rPr>
          <w:rFonts w:ascii="Palatino Linotype" w:hAnsi="Palatino Linotype"/>
          <w:szCs w:val="24"/>
        </w:rPr>
        <w:lastRenderedPageBreak/>
        <w:t xml:space="preserve">campanile a vela; sull’altare è collocata una tela dell’Annunciazione. A forma di croce greca è la </w:t>
      </w:r>
      <w:r>
        <w:rPr>
          <w:rFonts w:ascii="Palatino Linotype" w:hAnsi="Palatino Linotype"/>
          <w:b/>
          <w:bCs/>
          <w:szCs w:val="24"/>
        </w:rPr>
        <w:t>Chiesa di San Vito</w:t>
      </w:r>
      <w:r>
        <w:rPr>
          <w:rFonts w:ascii="Palatino Linotype" w:hAnsi="Palatino Linotype"/>
          <w:b/>
          <w:szCs w:val="24"/>
        </w:rPr>
        <w:t xml:space="preserve"> </w:t>
      </w:r>
      <w:r>
        <w:rPr>
          <w:rFonts w:ascii="Palatino Linotype" w:hAnsi="Palatino Linotype"/>
          <w:szCs w:val="24"/>
        </w:rPr>
        <w:t xml:space="preserve">risalente al XVII </w:t>
      </w:r>
      <w:proofErr w:type="gramStart"/>
      <w:r>
        <w:rPr>
          <w:rFonts w:ascii="Palatino Linotype" w:hAnsi="Palatino Linotype"/>
          <w:szCs w:val="24"/>
        </w:rPr>
        <w:t>sec..</w:t>
      </w:r>
      <w:proofErr w:type="gramEnd"/>
      <w:r>
        <w:rPr>
          <w:rFonts w:ascii="Palatino Linotype" w:hAnsi="Palatino Linotype"/>
          <w:szCs w:val="24"/>
        </w:rPr>
        <w:t xml:space="preserve"> Allontanandosi dal centro storico, fuori le mura, si giunge al </w:t>
      </w:r>
      <w:r>
        <w:rPr>
          <w:rFonts w:ascii="Palatino Linotype" w:hAnsi="Palatino Linotype"/>
          <w:b/>
          <w:bCs/>
          <w:szCs w:val="24"/>
        </w:rPr>
        <w:t>complesso conventuale</w:t>
      </w:r>
      <w:r>
        <w:rPr>
          <w:rFonts w:ascii="Palatino Linotype" w:hAnsi="Palatino Linotype"/>
          <w:bCs/>
          <w:szCs w:val="24"/>
        </w:rPr>
        <w:t xml:space="preserve"> dedicato a </w:t>
      </w:r>
      <w:r>
        <w:rPr>
          <w:rFonts w:ascii="Palatino Linotype" w:hAnsi="Palatino Linotype"/>
          <w:b/>
          <w:bCs/>
          <w:szCs w:val="24"/>
        </w:rPr>
        <w:t xml:space="preserve">S. Maria della Stella </w:t>
      </w:r>
      <w:r>
        <w:rPr>
          <w:rFonts w:ascii="Palatino Linotype" w:hAnsi="Palatino Linotype"/>
          <w:bCs/>
          <w:szCs w:val="24"/>
        </w:rPr>
        <w:t>ed al</w:t>
      </w:r>
      <w:r>
        <w:rPr>
          <w:rFonts w:ascii="Palatino Linotype" w:hAnsi="Palatino Linotype"/>
          <w:b/>
          <w:bCs/>
          <w:szCs w:val="24"/>
        </w:rPr>
        <w:t xml:space="preserve"> SS. Crocifisso</w:t>
      </w:r>
      <w:r>
        <w:rPr>
          <w:rFonts w:ascii="Palatino Linotype" w:hAnsi="Palatino Linotype"/>
          <w:bCs/>
          <w:szCs w:val="24"/>
        </w:rPr>
        <w:t xml:space="preserve">, edificato nel XVII sec., </w:t>
      </w:r>
      <w:r>
        <w:rPr>
          <w:rFonts w:ascii="Palatino Linotype" w:hAnsi="Palatino Linotype"/>
          <w:szCs w:val="24"/>
        </w:rPr>
        <w:t xml:space="preserve">da allora ospita ancora i Frati Minori Francescani. Il Convento, che ha sostituito l’antico </w:t>
      </w:r>
      <w:r>
        <w:rPr>
          <w:rFonts w:ascii="Palatino Linotype" w:hAnsi="Palatino Linotype"/>
          <w:b/>
          <w:szCs w:val="24"/>
        </w:rPr>
        <w:t>Cenobio di S. Caterina</w:t>
      </w:r>
      <w:r>
        <w:rPr>
          <w:rFonts w:ascii="Palatino Linotype" w:hAnsi="Palatino Linotype"/>
          <w:szCs w:val="24"/>
        </w:rPr>
        <w:t xml:space="preserve">, è stato fondato nel 1684 ed oggi è Santuario Diocesano. </w:t>
      </w:r>
      <w:proofErr w:type="gramStart"/>
      <w:r>
        <w:rPr>
          <w:rFonts w:ascii="Palatino Linotype" w:hAnsi="Palatino Linotype"/>
          <w:szCs w:val="24"/>
        </w:rPr>
        <w:t>Il suo interno e la Chiesa annessa,</w:t>
      </w:r>
      <w:proofErr w:type="gramEnd"/>
      <w:r>
        <w:rPr>
          <w:rFonts w:ascii="Palatino Linotype" w:hAnsi="Palatino Linotype"/>
          <w:szCs w:val="24"/>
        </w:rPr>
        <w:t xml:space="preserve"> ospitano diverse opere artistiche degne di essere ammirate: vi troviamo, tra l’altro, un quadro raffigurante </w:t>
      </w:r>
      <w:r>
        <w:rPr>
          <w:rFonts w:ascii="Palatino Linotype" w:hAnsi="Palatino Linotype"/>
          <w:b/>
          <w:szCs w:val="24"/>
        </w:rPr>
        <w:t>S. Maria della Stella</w:t>
      </w:r>
      <w:r>
        <w:rPr>
          <w:rFonts w:ascii="Palatino Linotype" w:hAnsi="Palatino Linotype"/>
          <w:szCs w:val="24"/>
        </w:rPr>
        <w:t xml:space="preserve"> attribuito a Nicola Federici da Forenza, incastonato in un prezioso altare di legno intagliato e dorato. Nella parete della navata centrale si erge maestoso, in una nicchia di stile barocco, situata sull'altare maggiore tra le statue in legno policromo </w:t>
      </w:r>
      <w:r>
        <w:rPr>
          <w:rFonts w:ascii="Palatino Linotype" w:hAnsi="Palatino Linotype"/>
          <w:b/>
          <w:szCs w:val="24"/>
        </w:rPr>
        <w:t>dell'Addolorata e di S. Francesco</w:t>
      </w:r>
      <w:r>
        <w:rPr>
          <w:rFonts w:ascii="Palatino Linotype" w:hAnsi="Palatino Linotype"/>
          <w:szCs w:val="24"/>
        </w:rPr>
        <w:t xml:space="preserve">, un </w:t>
      </w:r>
      <w:r>
        <w:rPr>
          <w:rFonts w:ascii="Palatino Linotype" w:hAnsi="Palatino Linotype"/>
          <w:b/>
          <w:szCs w:val="24"/>
        </w:rPr>
        <w:t>prezioso Crocifisso</w:t>
      </w:r>
      <w:r>
        <w:rPr>
          <w:rFonts w:ascii="Palatino Linotype" w:hAnsi="Palatino Linotype"/>
          <w:szCs w:val="24"/>
        </w:rPr>
        <w:t xml:space="preserve"> in rovere del XVII sec. attribuito a Fra Angelo da Pietrafitta; l'opera è forse la più bella e la più espressiva della produzione lignea dei </w:t>
      </w:r>
      <w:proofErr w:type="spellStart"/>
      <w:r>
        <w:rPr>
          <w:rFonts w:ascii="Palatino Linotype" w:hAnsi="Palatino Linotype"/>
          <w:szCs w:val="24"/>
        </w:rPr>
        <w:t>Crocifissisti</w:t>
      </w:r>
      <w:proofErr w:type="spellEnd"/>
      <w:r>
        <w:rPr>
          <w:rFonts w:ascii="Palatino Linotype" w:hAnsi="Palatino Linotype"/>
          <w:szCs w:val="24"/>
        </w:rPr>
        <w:t xml:space="preserve"> francescani di scuola calabro-sicula del Seicento. Nella Sacrestia sono conservati: un inginocchiatoio del Settecento, e dello stesso periodo, una Pala lignea che mostra scene della Passione. Dietro l'altare maggiore trova posto un coro ligneo decorato del XVII sec.; le tele settecentesche del Federici e </w:t>
      </w:r>
      <w:proofErr w:type="gramStart"/>
      <w:r>
        <w:rPr>
          <w:rFonts w:ascii="Palatino Linotype" w:hAnsi="Palatino Linotype"/>
          <w:szCs w:val="24"/>
        </w:rPr>
        <w:t>dell' artista</w:t>
      </w:r>
      <w:proofErr w:type="gramEnd"/>
      <w:r>
        <w:rPr>
          <w:rFonts w:ascii="Palatino Linotype" w:hAnsi="Palatino Linotype"/>
          <w:szCs w:val="24"/>
        </w:rPr>
        <w:t xml:space="preserve"> napoletano Domenico Guarino, invece, con alcune preziose </w:t>
      </w:r>
      <w:r>
        <w:rPr>
          <w:rFonts w:ascii="Palatino Linotype" w:hAnsi="Palatino Linotype"/>
          <w:b/>
          <w:szCs w:val="24"/>
        </w:rPr>
        <w:t>Cinquecentine</w:t>
      </w:r>
      <w:r>
        <w:rPr>
          <w:rFonts w:ascii="Palatino Linotype" w:hAnsi="Palatino Linotype"/>
          <w:szCs w:val="24"/>
        </w:rPr>
        <w:t xml:space="preserve"> della Biblioteca del Seminario Serafico, che ha trovato in queste mura dimora nei secoli scorsi, sono custoditi nella </w:t>
      </w:r>
      <w:r>
        <w:rPr>
          <w:rFonts w:ascii="Palatino Linotype" w:hAnsi="Palatino Linotype"/>
          <w:b/>
          <w:szCs w:val="24"/>
        </w:rPr>
        <w:t xml:space="preserve">Pinacoteca </w:t>
      </w:r>
      <w:r>
        <w:rPr>
          <w:rFonts w:ascii="Palatino Linotype" w:hAnsi="Palatino Linotype"/>
          <w:szCs w:val="24"/>
        </w:rPr>
        <w:t>allestita nei locali dell'antico refettorio.</w:t>
      </w:r>
    </w:p>
    <w:p w14:paraId="5265CB30" w14:textId="77777777" w:rsidR="009A7F80" w:rsidRDefault="009A7F80" w:rsidP="009A7F80">
      <w:pPr>
        <w:jc w:val="both"/>
        <w:rPr>
          <w:rFonts w:ascii="Palatino Linotype" w:hAnsi="Palatino Linotype"/>
          <w:szCs w:val="24"/>
        </w:rPr>
      </w:pPr>
    </w:p>
    <w:p w14:paraId="2630CA0E" w14:textId="77777777" w:rsidR="009A7F80" w:rsidRDefault="009A7F80" w:rsidP="009A7F80">
      <w:pPr>
        <w:jc w:val="both"/>
        <w:rPr>
          <w:rFonts w:ascii="Palatino Linotype" w:hAnsi="Palatino Linotype"/>
          <w:b/>
          <w:szCs w:val="24"/>
          <w:u w:val="single"/>
        </w:rPr>
      </w:pPr>
      <w:r>
        <w:rPr>
          <w:rFonts w:ascii="Palatino Linotype" w:hAnsi="Palatino Linotype"/>
          <w:b/>
          <w:szCs w:val="24"/>
          <w:u w:val="single"/>
        </w:rPr>
        <w:t>Il TERRITORIO - ITINERARI</w:t>
      </w:r>
    </w:p>
    <w:p w14:paraId="38C437DB" w14:textId="77777777" w:rsidR="009A7F80" w:rsidRDefault="009A7F80" w:rsidP="009A7F80">
      <w:pPr>
        <w:jc w:val="both"/>
        <w:rPr>
          <w:rFonts w:ascii="Palatino Linotype" w:hAnsi="Palatino Linotype"/>
          <w:szCs w:val="24"/>
        </w:rPr>
      </w:pPr>
      <w:r>
        <w:rPr>
          <w:rFonts w:ascii="Palatino Linotype" w:hAnsi="Palatino Linotype"/>
          <w:szCs w:val="24"/>
        </w:rPr>
        <w:t xml:space="preserve">Il rudere suggestivo della </w:t>
      </w:r>
      <w:r>
        <w:rPr>
          <w:rFonts w:ascii="Palatino Linotype" w:hAnsi="Palatino Linotype"/>
          <w:b/>
          <w:szCs w:val="24"/>
        </w:rPr>
        <w:t>Chiesa</w:t>
      </w:r>
      <w:r>
        <w:rPr>
          <w:rFonts w:ascii="Palatino Linotype" w:hAnsi="Palatino Linotype"/>
          <w:szCs w:val="24"/>
        </w:rPr>
        <w:t xml:space="preserve"> ed i resti del </w:t>
      </w:r>
      <w:r>
        <w:rPr>
          <w:rFonts w:ascii="Palatino Linotype" w:hAnsi="Palatino Linotype"/>
          <w:b/>
          <w:szCs w:val="24"/>
        </w:rPr>
        <w:t xml:space="preserve">Monastero </w:t>
      </w:r>
      <w:r>
        <w:rPr>
          <w:rFonts w:ascii="Palatino Linotype" w:hAnsi="Palatino Linotype"/>
          <w:szCs w:val="24"/>
        </w:rPr>
        <w:t>dedicati a</w:t>
      </w:r>
      <w:r>
        <w:rPr>
          <w:rFonts w:ascii="Palatino Linotype" w:hAnsi="Palatino Linotype"/>
          <w:b/>
          <w:szCs w:val="24"/>
        </w:rPr>
        <w:t xml:space="preserve"> Santa Maria degli Armeni</w:t>
      </w:r>
      <w:r>
        <w:rPr>
          <w:rFonts w:ascii="Palatino Linotype" w:hAnsi="Palatino Linotype"/>
          <w:szCs w:val="24"/>
        </w:rPr>
        <w:t xml:space="preserve">, situati ai piedi del monte che oggi porta il suo nome, risalgono all'insediamento dei primi nuclei armeni giunti in Italia Meridionale, tra l'XI ed il XII sec., a seguito delle lotte iconoclastiche. Nel XIII sec. è passata alle dipendenze dell’Abbazia di Montevergine con tutti i suoi beni, divenendone poi grancia. Non molto lontano affiorano, ben visibili, i </w:t>
      </w:r>
      <w:r>
        <w:rPr>
          <w:rFonts w:ascii="Palatino Linotype" w:hAnsi="Palatino Linotype"/>
          <w:b/>
          <w:szCs w:val="24"/>
        </w:rPr>
        <w:t>“Palmenti”</w:t>
      </w:r>
      <w:r>
        <w:rPr>
          <w:rFonts w:ascii="Palatino Linotype" w:hAnsi="Palatino Linotype"/>
          <w:szCs w:val="24"/>
        </w:rPr>
        <w:t xml:space="preserve">: ampi </w:t>
      </w:r>
      <w:proofErr w:type="gramStart"/>
      <w:r>
        <w:rPr>
          <w:rFonts w:ascii="Palatino Linotype" w:hAnsi="Palatino Linotype"/>
          <w:szCs w:val="24"/>
        </w:rPr>
        <w:t>recipienti  scavati</w:t>
      </w:r>
      <w:proofErr w:type="gramEnd"/>
      <w:r>
        <w:rPr>
          <w:rFonts w:ascii="Palatino Linotype" w:hAnsi="Palatino Linotype"/>
          <w:szCs w:val="24"/>
        </w:rPr>
        <w:t xml:space="preserve"> nel tufo, utilizzati dalle comunità rurali per pigiare l’uva. Percorrendo la provinciale che conduce ad Acerenza, in località Reddito degli Angeli, è presente un complesso di grotte appartenenti al comprensorio rupestre, di origine “basiliana”, risalente all’XI sec., situato nei pressi della </w:t>
      </w:r>
      <w:r>
        <w:rPr>
          <w:rFonts w:ascii="Palatino Linotype" w:hAnsi="Palatino Linotype"/>
          <w:b/>
          <w:szCs w:val="24"/>
        </w:rPr>
        <w:t xml:space="preserve">Chiesetta </w:t>
      </w:r>
      <w:r>
        <w:rPr>
          <w:rFonts w:ascii="Palatino Linotype" w:hAnsi="Palatino Linotype"/>
          <w:szCs w:val="24"/>
        </w:rPr>
        <w:t>rurale di</w:t>
      </w:r>
      <w:r>
        <w:rPr>
          <w:rFonts w:ascii="Palatino Linotype" w:hAnsi="Palatino Linotype"/>
          <w:b/>
          <w:szCs w:val="24"/>
        </w:rPr>
        <w:t xml:space="preserve"> San Biagio</w:t>
      </w:r>
      <w:r>
        <w:rPr>
          <w:rFonts w:ascii="Palatino Linotype" w:hAnsi="Palatino Linotype"/>
          <w:szCs w:val="24"/>
        </w:rPr>
        <w:t xml:space="preserve">: è la testimonianza con S. Maria degli Armeni, della presenza di insediamenti monastici tra i più antichi del territorio di Basilicata. In una grotta è visibile, ancora integro, un antico forno. La </w:t>
      </w:r>
      <w:r>
        <w:rPr>
          <w:rFonts w:ascii="Palatino Linotype" w:hAnsi="Palatino Linotype"/>
          <w:b/>
          <w:szCs w:val="24"/>
        </w:rPr>
        <w:t>cripta ipogea di “San Biagio”</w:t>
      </w:r>
      <w:r>
        <w:rPr>
          <w:rFonts w:ascii="Palatino Linotype" w:hAnsi="Palatino Linotype"/>
          <w:szCs w:val="24"/>
        </w:rPr>
        <w:t xml:space="preserve">, a due navate, si apre su di una rupe ormai inaccessibile dall’esterno; al suo interno si possono intravedere solo pochi frammenti di affreschi risalenti al XII sec. Lungo la stessa provinciale, si incontra la </w:t>
      </w:r>
      <w:r>
        <w:rPr>
          <w:rFonts w:ascii="Palatino Linotype" w:hAnsi="Palatino Linotype"/>
          <w:b/>
          <w:szCs w:val="24"/>
        </w:rPr>
        <w:t>masseria fortificata S. Zaccaria</w:t>
      </w:r>
      <w:r>
        <w:rPr>
          <w:rFonts w:ascii="Palatino Linotype" w:hAnsi="Palatino Linotype"/>
          <w:szCs w:val="24"/>
        </w:rPr>
        <w:t xml:space="preserve"> di impianto settecentesco, dotata di una torretta e di un’altana di avvistamento con feritoie di difesa; un’altra </w:t>
      </w:r>
      <w:r>
        <w:rPr>
          <w:rFonts w:ascii="Palatino Linotype" w:hAnsi="Palatino Linotype"/>
          <w:b/>
          <w:szCs w:val="24"/>
        </w:rPr>
        <w:t>masseria fortificata</w:t>
      </w:r>
      <w:r>
        <w:rPr>
          <w:rFonts w:ascii="Palatino Linotype" w:hAnsi="Palatino Linotype"/>
          <w:szCs w:val="24"/>
        </w:rPr>
        <w:t>,</w:t>
      </w:r>
      <w:r>
        <w:rPr>
          <w:rFonts w:ascii="Palatino Linotype" w:hAnsi="Palatino Linotype"/>
          <w:b/>
          <w:szCs w:val="24"/>
        </w:rPr>
        <w:t xml:space="preserve"> Caggiano-Masi</w:t>
      </w:r>
      <w:r>
        <w:rPr>
          <w:rFonts w:ascii="Palatino Linotype" w:hAnsi="Palatino Linotype"/>
          <w:szCs w:val="24"/>
        </w:rPr>
        <w:t xml:space="preserve">, di impianto ottocentesco, presenta una singolare torre ad angolo. </w:t>
      </w:r>
    </w:p>
    <w:p w14:paraId="5A9F8BF2" w14:textId="77777777" w:rsidR="009A7F80" w:rsidRDefault="009A7F80" w:rsidP="009A7F80">
      <w:pPr>
        <w:jc w:val="both"/>
        <w:rPr>
          <w:rFonts w:ascii="Palatino Linotype" w:hAnsi="Palatino Linotype"/>
          <w:szCs w:val="24"/>
        </w:rPr>
      </w:pPr>
      <w:r>
        <w:rPr>
          <w:rFonts w:ascii="Palatino Linotype" w:hAnsi="Palatino Linotype"/>
          <w:szCs w:val="24"/>
        </w:rPr>
        <w:t xml:space="preserve">Suggestiva la bellezza del </w:t>
      </w:r>
      <w:r>
        <w:rPr>
          <w:rFonts w:ascii="Palatino Linotype" w:hAnsi="Palatino Linotype"/>
          <w:b/>
          <w:szCs w:val="24"/>
        </w:rPr>
        <w:t>Bosco Grande</w:t>
      </w:r>
      <w:r>
        <w:rPr>
          <w:rFonts w:ascii="Palatino Linotype" w:hAnsi="Palatino Linotype"/>
          <w:szCs w:val="24"/>
        </w:rPr>
        <w:t xml:space="preserve">, meta di turisti, botanici, micologi, ed erboristi; composto di essenze arboree prevalentemente a cerro </w:t>
      </w:r>
      <w:proofErr w:type="gramStart"/>
      <w:r>
        <w:rPr>
          <w:rFonts w:ascii="Palatino Linotype" w:hAnsi="Palatino Linotype"/>
          <w:szCs w:val="24"/>
        </w:rPr>
        <w:t xml:space="preserve">( </w:t>
      </w:r>
      <w:r>
        <w:rPr>
          <w:rFonts w:ascii="Palatino Linotype" w:hAnsi="Palatino Linotype"/>
          <w:b/>
          <w:szCs w:val="24"/>
        </w:rPr>
        <w:t>Quercus</w:t>
      </w:r>
      <w:proofErr w:type="gramEnd"/>
      <w:r>
        <w:rPr>
          <w:rFonts w:ascii="Palatino Linotype" w:hAnsi="Palatino Linotype"/>
          <w:b/>
          <w:szCs w:val="24"/>
        </w:rPr>
        <w:t xml:space="preserve"> </w:t>
      </w:r>
      <w:proofErr w:type="spellStart"/>
      <w:r>
        <w:rPr>
          <w:rFonts w:ascii="Palatino Linotype" w:hAnsi="Palatino Linotype"/>
          <w:b/>
          <w:szCs w:val="24"/>
        </w:rPr>
        <w:t>cerris</w:t>
      </w:r>
      <w:proofErr w:type="spellEnd"/>
      <w:r>
        <w:rPr>
          <w:rFonts w:ascii="Palatino Linotype" w:hAnsi="Palatino Linotype"/>
          <w:szCs w:val="24"/>
        </w:rPr>
        <w:t xml:space="preserve"> ), presenta esemplari che raggiungono i 20-25 metri di altezza: Spettacolare la policromia del sottobosco che in primavera offre alla vista distese coloratissime di primule, viole-mammole, anemoni, pervinche ed esemplari di orchidee dai colori più svariati; censita la presenza di piante officinali rare e protette come la </w:t>
      </w:r>
      <w:r>
        <w:rPr>
          <w:rFonts w:ascii="Palatino Linotype" w:hAnsi="Palatino Linotype"/>
          <w:b/>
          <w:szCs w:val="24"/>
        </w:rPr>
        <w:t>valeriana</w:t>
      </w:r>
      <w:r>
        <w:rPr>
          <w:rFonts w:ascii="Palatino Linotype" w:hAnsi="Palatino Linotype"/>
          <w:szCs w:val="24"/>
        </w:rPr>
        <w:t xml:space="preserve">. In autunno si possono raccogliere frutti selvatici </w:t>
      </w:r>
      <w:r>
        <w:rPr>
          <w:rFonts w:ascii="Palatino Linotype" w:hAnsi="Palatino Linotype"/>
          <w:szCs w:val="24"/>
        </w:rPr>
        <w:lastRenderedPageBreak/>
        <w:t xml:space="preserve">(sambuco, prugnolo, </w:t>
      </w:r>
      <w:proofErr w:type="spellStart"/>
      <w:r>
        <w:rPr>
          <w:rFonts w:ascii="Palatino Linotype" w:hAnsi="Palatino Linotype"/>
          <w:szCs w:val="24"/>
        </w:rPr>
        <w:t>ecc</w:t>
      </w:r>
      <w:proofErr w:type="spellEnd"/>
      <w:r>
        <w:rPr>
          <w:rFonts w:ascii="Palatino Linotype" w:hAnsi="Palatino Linotype"/>
          <w:szCs w:val="24"/>
        </w:rPr>
        <w:t xml:space="preserve">) e far bottino di funghi. In ogni stagione sono consigliate escursioni, per scrollarsi di dosso ansie e preoccupazioni, e per lasciar posto a suoni e visioni propiziatori di un benessere fisico inconsueto. </w:t>
      </w:r>
    </w:p>
    <w:p w14:paraId="35C8B661" w14:textId="77777777" w:rsidR="009A7F80" w:rsidRDefault="009A7F80" w:rsidP="009A7F80">
      <w:pPr>
        <w:jc w:val="both"/>
        <w:rPr>
          <w:rFonts w:ascii="Palatino Linotype" w:hAnsi="Palatino Linotype"/>
          <w:b/>
          <w:szCs w:val="24"/>
          <w:u w:val="single"/>
        </w:rPr>
      </w:pPr>
    </w:p>
    <w:p w14:paraId="70097D8E" w14:textId="77777777" w:rsidR="009A7F80" w:rsidRDefault="009A7F80" w:rsidP="009A7F80">
      <w:pPr>
        <w:jc w:val="both"/>
        <w:rPr>
          <w:rFonts w:ascii="Palatino Linotype" w:hAnsi="Palatino Linotype"/>
          <w:b/>
          <w:szCs w:val="24"/>
          <w:u w:val="single"/>
        </w:rPr>
      </w:pPr>
    </w:p>
    <w:p w14:paraId="37229404" w14:textId="77777777" w:rsidR="009A7F80" w:rsidRDefault="009A7F80" w:rsidP="009A7F80">
      <w:pPr>
        <w:jc w:val="both"/>
        <w:rPr>
          <w:rFonts w:ascii="Palatino Linotype" w:hAnsi="Palatino Linotype"/>
          <w:b/>
          <w:szCs w:val="24"/>
          <w:u w:val="single"/>
        </w:rPr>
      </w:pPr>
    </w:p>
    <w:p w14:paraId="449538CA" w14:textId="77777777" w:rsidR="009A7F80" w:rsidRDefault="009A7F80" w:rsidP="009A7F80">
      <w:pPr>
        <w:jc w:val="both"/>
        <w:rPr>
          <w:rFonts w:ascii="Palatino Linotype" w:hAnsi="Palatino Linotype"/>
          <w:szCs w:val="24"/>
        </w:rPr>
      </w:pPr>
    </w:p>
    <w:p w14:paraId="2BB08755" w14:textId="77777777" w:rsidR="009A7F80" w:rsidRDefault="009A7F80" w:rsidP="009A7F80">
      <w:pPr>
        <w:rPr>
          <w:rFonts w:ascii="Palatino Linotype" w:hAnsi="Palatino Linotype"/>
          <w:szCs w:val="24"/>
        </w:rPr>
      </w:pPr>
    </w:p>
    <w:p w14:paraId="2E449B93" w14:textId="77777777" w:rsidR="009A7F80" w:rsidRDefault="009A7F80" w:rsidP="009A7F80">
      <w:pPr>
        <w:rPr>
          <w:rFonts w:ascii="Palatino Linotype" w:hAnsi="Palatino Linotype"/>
          <w:szCs w:val="24"/>
        </w:rPr>
      </w:pPr>
    </w:p>
    <w:p w14:paraId="19112C1F" w14:textId="77777777" w:rsidR="009A7F80" w:rsidRDefault="009A7F80" w:rsidP="009A7F80">
      <w:pPr>
        <w:rPr>
          <w:rFonts w:ascii="Palatino Linotype" w:hAnsi="Palatino Linotype"/>
          <w:szCs w:val="24"/>
        </w:rPr>
      </w:pPr>
    </w:p>
    <w:p w14:paraId="42D6734F" w14:textId="77777777" w:rsidR="009A7F80" w:rsidRDefault="009A7F80" w:rsidP="009A7F80">
      <w:pPr>
        <w:rPr>
          <w:rFonts w:ascii="Palatino Linotype" w:hAnsi="Palatino Linotype"/>
          <w:szCs w:val="24"/>
        </w:rPr>
      </w:pPr>
    </w:p>
    <w:p w14:paraId="5C57F092" w14:textId="77777777" w:rsidR="009A7F80" w:rsidRDefault="009A7F80" w:rsidP="009A7F80">
      <w:pPr>
        <w:pStyle w:val="Titolo"/>
        <w:rPr>
          <w:rFonts w:ascii="Palatino Linotype" w:hAnsi="Palatino Linotype"/>
        </w:rPr>
      </w:pPr>
    </w:p>
    <w:p w14:paraId="1FD97AEA" w14:textId="77777777" w:rsidR="009A7F80" w:rsidRDefault="009A7F80" w:rsidP="009A7F80">
      <w:pPr>
        <w:pStyle w:val="Titolo"/>
        <w:rPr>
          <w:rFonts w:ascii="Palatino Linotype" w:hAnsi="Palatino Linotype"/>
        </w:rPr>
      </w:pPr>
    </w:p>
    <w:p w14:paraId="2D721609" w14:textId="77777777" w:rsidR="009A7F80" w:rsidRDefault="009A7F80" w:rsidP="009A7F80">
      <w:pPr>
        <w:pStyle w:val="Titolo"/>
        <w:rPr>
          <w:rFonts w:ascii="Palatino Linotype" w:hAnsi="Palatino Linotype"/>
        </w:rPr>
      </w:pPr>
    </w:p>
    <w:p w14:paraId="59138517" w14:textId="77777777" w:rsidR="009A7F80" w:rsidRDefault="009A7F80" w:rsidP="009A7F80">
      <w:pPr>
        <w:pStyle w:val="Titolo"/>
        <w:rPr>
          <w:rFonts w:ascii="Palatino Linotype" w:hAnsi="Palatino Linotype"/>
        </w:rPr>
      </w:pPr>
    </w:p>
    <w:p w14:paraId="72057F3A" w14:textId="77777777" w:rsidR="009A7F80" w:rsidRDefault="009A7F80" w:rsidP="009A7F80">
      <w:pPr>
        <w:pStyle w:val="Titolo"/>
        <w:rPr>
          <w:rFonts w:ascii="Palatino Linotype" w:hAnsi="Palatino Linotype"/>
        </w:rPr>
      </w:pPr>
    </w:p>
    <w:p w14:paraId="7EB465CC" w14:textId="77777777" w:rsidR="009A7F80" w:rsidRDefault="009A7F80" w:rsidP="009A7F80">
      <w:pPr>
        <w:pStyle w:val="Titolo"/>
        <w:rPr>
          <w:rFonts w:ascii="Palatino Linotype" w:hAnsi="Palatino Linotype"/>
        </w:rPr>
      </w:pPr>
    </w:p>
    <w:p w14:paraId="74B95DCE" w14:textId="77777777" w:rsidR="009A7F80" w:rsidRDefault="009A7F80" w:rsidP="009A7F80">
      <w:pPr>
        <w:pStyle w:val="Titolo"/>
        <w:rPr>
          <w:rFonts w:ascii="Palatino Linotype" w:hAnsi="Palatino Linotype"/>
        </w:rPr>
      </w:pPr>
    </w:p>
    <w:p w14:paraId="6095EA95" w14:textId="77777777" w:rsidR="009A7F80" w:rsidRDefault="009A7F80" w:rsidP="009A7F80">
      <w:pPr>
        <w:pStyle w:val="Titolo"/>
        <w:rPr>
          <w:rFonts w:ascii="Palatino Linotype" w:hAnsi="Palatino Linotype"/>
        </w:rPr>
      </w:pPr>
    </w:p>
    <w:p w14:paraId="491B2EE5" w14:textId="77777777" w:rsidR="009A7F80" w:rsidRDefault="009A7F80" w:rsidP="009A7F80">
      <w:pPr>
        <w:pStyle w:val="Titolo"/>
        <w:rPr>
          <w:rFonts w:ascii="Palatino Linotype" w:hAnsi="Palatino Linotype"/>
        </w:rPr>
      </w:pPr>
    </w:p>
    <w:p w14:paraId="456F7B1D" w14:textId="77777777" w:rsidR="009A7F80" w:rsidRDefault="009A7F80" w:rsidP="009A7F80">
      <w:pPr>
        <w:pStyle w:val="Titolo"/>
        <w:rPr>
          <w:rFonts w:ascii="Palatino Linotype" w:hAnsi="Palatino Linotype"/>
        </w:rPr>
      </w:pPr>
    </w:p>
    <w:p w14:paraId="12E98AE6" w14:textId="77777777" w:rsidR="009A7F80" w:rsidRDefault="009A7F80" w:rsidP="009A7F80">
      <w:pPr>
        <w:pStyle w:val="Titolo"/>
        <w:rPr>
          <w:rFonts w:ascii="Palatino Linotype" w:hAnsi="Palatino Linotype"/>
        </w:rPr>
      </w:pPr>
    </w:p>
    <w:p w14:paraId="36113ABC" w14:textId="77777777" w:rsidR="009A7F80" w:rsidRDefault="009A7F80" w:rsidP="009A7F80">
      <w:pPr>
        <w:pStyle w:val="Titolo"/>
        <w:rPr>
          <w:rFonts w:ascii="Palatino Linotype" w:hAnsi="Palatino Linotype"/>
        </w:rPr>
      </w:pPr>
    </w:p>
    <w:p w14:paraId="7F0DE137" w14:textId="77777777" w:rsidR="009A7F80" w:rsidRDefault="009A7F80" w:rsidP="009A7F80">
      <w:pPr>
        <w:pStyle w:val="Titolo"/>
        <w:rPr>
          <w:rFonts w:ascii="Palatino Linotype" w:hAnsi="Palatino Linotype"/>
        </w:rPr>
      </w:pPr>
    </w:p>
    <w:p w14:paraId="76C8E56D" w14:textId="77777777" w:rsidR="009A7F80" w:rsidRDefault="009A7F80" w:rsidP="009A7F80">
      <w:pPr>
        <w:pStyle w:val="Titolo"/>
        <w:rPr>
          <w:rFonts w:ascii="Palatino Linotype" w:hAnsi="Palatino Linotype"/>
        </w:rPr>
      </w:pPr>
    </w:p>
    <w:p w14:paraId="3C053D43" w14:textId="77777777" w:rsidR="009A7F80" w:rsidRDefault="009A7F80" w:rsidP="009A7F80">
      <w:pPr>
        <w:pStyle w:val="Titolo"/>
        <w:rPr>
          <w:rFonts w:ascii="Palatino Linotype" w:hAnsi="Palatino Linotype"/>
        </w:rPr>
      </w:pPr>
    </w:p>
    <w:p w14:paraId="58571B69" w14:textId="77777777" w:rsidR="009A7F80" w:rsidRDefault="009A7F80" w:rsidP="009A7F80">
      <w:pPr>
        <w:pStyle w:val="Titolo"/>
        <w:rPr>
          <w:rFonts w:ascii="Palatino Linotype" w:hAnsi="Palatino Linotype"/>
        </w:rPr>
      </w:pPr>
    </w:p>
    <w:p w14:paraId="02E64AA5" w14:textId="77777777" w:rsidR="009A7F80" w:rsidRDefault="009A7F80" w:rsidP="009A7F80">
      <w:pPr>
        <w:pStyle w:val="Titolo"/>
        <w:rPr>
          <w:rFonts w:ascii="Palatino Linotype" w:hAnsi="Palatino Linotype"/>
        </w:rPr>
      </w:pPr>
    </w:p>
    <w:p w14:paraId="084FA24C" w14:textId="77777777" w:rsidR="009A7F80" w:rsidRDefault="009A7F80" w:rsidP="009A7F80">
      <w:pPr>
        <w:pStyle w:val="Titolo"/>
        <w:rPr>
          <w:rFonts w:ascii="Palatino Linotype" w:hAnsi="Palatino Linotype"/>
        </w:rPr>
      </w:pPr>
    </w:p>
    <w:p w14:paraId="36BF1AA1" w14:textId="77777777" w:rsidR="009A7F80" w:rsidRDefault="009A7F80" w:rsidP="009A7F80">
      <w:pPr>
        <w:pStyle w:val="Titolo"/>
        <w:rPr>
          <w:rFonts w:ascii="Palatino Linotype" w:hAnsi="Palatino Linotype"/>
        </w:rPr>
      </w:pPr>
    </w:p>
    <w:p w14:paraId="6AFEB9E9" w14:textId="77777777" w:rsidR="009A7F80" w:rsidRDefault="009A7F80" w:rsidP="009A7F80">
      <w:pPr>
        <w:pStyle w:val="Titolo"/>
        <w:rPr>
          <w:rFonts w:ascii="Palatino Linotype" w:hAnsi="Palatino Linotype"/>
        </w:rPr>
      </w:pPr>
    </w:p>
    <w:p w14:paraId="30195741" w14:textId="77777777" w:rsidR="009A7F80" w:rsidRDefault="009A7F80" w:rsidP="009A7F80">
      <w:pPr>
        <w:pStyle w:val="Titolo"/>
        <w:rPr>
          <w:rFonts w:ascii="Palatino Linotype" w:hAnsi="Palatino Linotype"/>
        </w:rPr>
      </w:pPr>
    </w:p>
    <w:p w14:paraId="2A797061" w14:textId="77777777" w:rsidR="009A7F80" w:rsidRDefault="009A7F80" w:rsidP="009A7F80">
      <w:pPr>
        <w:pStyle w:val="Titolo"/>
        <w:rPr>
          <w:rFonts w:ascii="Palatino Linotype" w:hAnsi="Palatino Linotype"/>
        </w:rPr>
      </w:pPr>
    </w:p>
    <w:p w14:paraId="15AF5896" w14:textId="77777777" w:rsidR="009A7F80" w:rsidRDefault="009A7F80" w:rsidP="009A7F80">
      <w:pPr>
        <w:pStyle w:val="Titolo"/>
        <w:rPr>
          <w:rFonts w:ascii="Palatino Linotype" w:hAnsi="Palatino Linotype"/>
        </w:rPr>
      </w:pPr>
    </w:p>
    <w:p w14:paraId="5550A9FA" w14:textId="77777777" w:rsidR="009A7F80" w:rsidRDefault="009A7F80" w:rsidP="009A7F80">
      <w:pPr>
        <w:pStyle w:val="Titolo"/>
        <w:rPr>
          <w:rFonts w:ascii="Palatino Linotype" w:hAnsi="Palatino Linotype"/>
        </w:rPr>
      </w:pPr>
    </w:p>
    <w:p w14:paraId="14EE16FE" w14:textId="77777777" w:rsidR="009A7F80" w:rsidRDefault="009A7F80" w:rsidP="009A7F80">
      <w:pPr>
        <w:pStyle w:val="Titolo"/>
        <w:rPr>
          <w:rFonts w:ascii="Palatino Linotype" w:hAnsi="Palatino Linotype"/>
        </w:rPr>
      </w:pPr>
    </w:p>
    <w:p w14:paraId="28C485DE" w14:textId="77777777" w:rsidR="009A7F80" w:rsidRDefault="009A7F80" w:rsidP="009A7F80">
      <w:pPr>
        <w:pStyle w:val="Titolo"/>
        <w:rPr>
          <w:rFonts w:ascii="Palatino Linotype" w:hAnsi="Palatino Linotype"/>
        </w:rPr>
      </w:pPr>
    </w:p>
    <w:p w14:paraId="22E3CD59" w14:textId="77777777" w:rsidR="009A7F80" w:rsidRDefault="009A7F80" w:rsidP="009A7F80">
      <w:pPr>
        <w:pStyle w:val="Titolo"/>
        <w:rPr>
          <w:rFonts w:ascii="Palatino Linotype" w:hAnsi="Palatino Linotype"/>
        </w:rPr>
      </w:pPr>
    </w:p>
    <w:p w14:paraId="5A8A6A12" w14:textId="77777777" w:rsidR="009A7F80" w:rsidRDefault="009A7F80" w:rsidP="009A7F80">
      <w:pPr>
        <w:pStyle w:val="Titolo"/>
        <w:rPr>
          <w:rFonts w:ascii="Palatino Linotype" w:hAnsi="Palatino Linotype"/>
        </w:rPr>
      </w:pPr>
    </w:p>
    <w:p w14:paraId="1FD97E7A" w14:textId="77777777" w:rsidR="009A7F80" w:rsidRDefault="009A7F80" w:rsidP="009A7F80">
      <w:pPr>
        <w:pStyle w:val="Titolo"/>
        <w:rPr>
          <w:rFonts w:ascii="Palatino Linotype" w:hAnsi="Palatino Linotype"/>
        </w:rPr>
      </w:pPr>
    </w:p>
    <w:p w14:paraId="25027A93" w14:textId="77777777" w:rsidR="009A7F80" w:rsidRDefault="009A7F80" w:rsidP="009A7F80">
      <w:pPr>
        <w:pStyle w:val="Titolo"/>
        <w:rPr>
          <w:rFonts w:ascii="Palatino Linotype" w:hAnsi="Palatino Linotype"/>
        </w:rPr>
      </w:pPr>
    </w:p>
    <w:p w14:paraId="0C3A2E10" w14:textId="77777777" w:rsidR="009A7F80" w:rsidRDefault="009A7F80" w:rsidP="009A7F80">
      <w:pPr>
        <w:pStyle w:val="Titolo"/>
        <w:rPr>
          <w:rFonts w:ascii="Palatino Linotype" w:hAnsi="Palatino Linotype"/>
        </w:rPr>
      </w:pPr>
    </w:p>
    <w:p w14:paraId="0D051A86" w14:textId="77777777" w:rsidR="009A7F80" w:rsidRDefault="009A7F80" w:rsidP="009A7F80">
      <w:pPr>
        <w:pStyle w:val="Titolo"/>
        <w:rPr>
          <w:rFonts w:ascii="Palatino Linotype" w:hAnsi="Palatino Linotype"/>
        </w:rPr>
      </w:pPr>
    </w:p>
    <w:p w14:paraId="379C99AB" w14:textId="77777777" w:rsidR="009A7F80" w:rsidRDefault="009A7F80" w:rsidP="009A7F80">
      <w:pPr>
        <w:pStyle w:val="Titolo"/>
        <w:rPr>
          <w:rFonts w:ascii="Palatino Linotype" w:hAnsi="Palatino Linotype"/>
        </w:rPr>
      </w:pPr>
    </w:p>
    <w:sectPr w:rsidR="009A7F8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F80"/>
    <w:rsid w:val="00646C50"/>
    <w:rsid w:val="006537B8"/>
    <w:rsid w:val="009A7F80"/>
    <w:rsid w:val="00ED688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790D0"/>
  <w15:chartTrackingRefBased/>
  <w15:docId w15:val="{B03C33DC-E44E-427C-9791-B680FE725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A7F80"/>
    <w:pPr>
      <w:spacing w:after="0" w:line="240" w:lineRule="auto"/>
    </w:pPr>
    <w:rPr>
      <w:rFonts w:ascii="Times" w:eastAsia="Times" w:hAnsi="Times" w:cs="Times New Roman"/>
      <w:kern w:val="0"/>
      <w:sz w:val="24"/>
      <w:szCs w:val="20"/>
      <w:lang w:eastAsia="it-IT"/>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link w:val="TitoloCarattere"/>
    <w:qFormat/>
    <w:rsid w:val="009A7F80"/>
    <w:pPr>
      <w:jc w:val="center"/>
    </w:pPr>
    <w:rPr>
      <w:rFonts w:ascii="Times New Roman" w:eastAsia="Times New Roman" w:hAnsi="Times New Roman"/>
      <w:b/>
      <w:bCs/>
      <w:szCs w:val="24"/>
      <w:u w:val="single"/>
    </w:rPr>
  </w:style>
  <w:style w:type="character" w:customStyle="1" w:styleId="TitoloCarattere">
    <w:name w:val="Titolo Carattere"/>
    <w:basedOn w:val="Carpredefinitoparagrafo"/>
    <w:link w:val="Titolo"/>
    <w:rsid w:val="009A7F80"/>
    <w:rPr>
      <w:rFonts w:ascii="Times New Roman" w:eastAsia="Times New Roman" w:hAnsi="Times New Roman" w:cs="Times New Roman"/>
      <w:b/>
      <w:bCs/>
      <w:kern w:val="0"/>
      <w:sz w:val="24"/>
      <w:szCs w:val="24"/>
      <w:u w:val="single"/>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5179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1618</Words>
  <Characters>9223</Characters>
  <Application>Microsoft Office Word</Application>
  <DocSecurity>0</DocSecurity>
  <Lines>76</Lines>
  <Paragraphs>21</Paragraphs>
  <ScaleCrop>false</ScaleCrop>
  <Company>HP</Company>
  <LinksUpToDate>false</LinksUpToDate>
  <CharactersWithSpaces>10820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dc:creator>
  <cp:keywords/>
  <dc:description/>
  <cp:lastModifiedBy>antonio</cp:lastModifiedBy>
  <cp:revision>4</cp:revision>
  <dcterms:created xsi:type="dcterms:W3CDTF">2023-07-09T14:11:00Z</dcterms:created>
  <dcterms:modified xsi:type="dcterms:W3CDTF">2023-07-09T14:18:00Z</dcterms:modified>
</cp:coreProperties>
</file>